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D361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</w:t>
            </w:r>
            <w:r w:rsidR="008D4465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2E6C46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2E6C46">
              <w:rPr>
                <w:sz w:val="24"/>
                <w:szCs w:val="24"/>
                <w:lang w:val="en-US"/>
              </w:rPr>
              <w:t>В.И. Санников</w:t>
            </w:r>
          </w:p>
          <w:p w:rsidR="008E6E58" w:rsidRPr="00D50D69" w:rsidRDefault="008E6E58" w:rsidP="002E6C46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2E6C46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E9015D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A543F3" w:rsidRPr="00A543F3">
        <w:rPr>
          <w:sz w:val="24"/>
          <w:szCs w:val="24"/>
        </w:rPr>
        <w:t xml:space="preserve">Агрегат насосный БЭН 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2478C5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D4465" w:rsidRDefault="00A543F3" w:rsidP="00C63DB5">
      <w:pPr>
        <w:pStyle w:val="a4"/>
        <w:spacing w:line="276" w:lineRule="auto"/>
        <w:ind w:left="1069" w:firstLine="0"/>
        <w:rPr>
          <w:sz w:val="24"/>
          <w:szCs w:val="24"/>
        </w:rPr>
      </w:pPr>
      <w:r w:rsidRPr="00A543F3">
        <w:rPr>
          <w:sz w:val="24"/>
          <w:szCs w:val="24"/>
        </w:rPr>
        <w:t xml:space="preserve">Агрегат насосный БЭН </w:t>
      </w:r>
      <w:r w:rsidR="00780B52">
        <w:rPr>
          <w:sz w:val="24"/>
          <w:szCs w:val="24"/>
        </w:rPr>
        <w:t>в количестве 2-х шт.</w:t>
      </w:r>
    </w:p>
    <w:p w:rsidR="00A543F3" w:rsidRDefault="00A543F3" w:rsidP="00C63DB5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C63DB5" w:rsidRDefault="008D4465" w:rsidP="00C63DB5">
      <w:pPr>
        <w:pStyle w:val="a4"/>
        <w:spacing w:line="276" w:lineRule="auto"/>
        <w:ind w:left="928" w:firstLine="0"/>
        <w:rPr>
          <w:sz w:val="24"/>
          <w:szCs w:val="24"/>
        </w:rPr>
      </w:pPr>
      <w:r>
        <w:rPr>
          <w:sz w:val="24"/>
          <w:szCs w:val="24"/>
        </w:rPr>
        <w:t>Д</w:t>
      </w:r>
      <w:r w:rsidRPr="008D4465">
        <w:rPr>
          <w:sz w:val="24"/>
          <w:szCs w:val="24"/>
        </w:rPr>
        <w:t xml:space="preserve">ля </w:t>
      </w:r>
      <w:r w:rsidR="00A543F3">
        <w:rPr>
          <w:sz w:val="24"/>
          <w:szCs w:val="24"/>
        </w:rPr>
        <w:t>перекачки светлых нефтепродуктов</w:t>
      </w:r>
    </w:p>
    <w:p w:rsidR="008D4465" w:rsidRDefault="008D4465" w:rsidP="00C63DB5">
      <w:pPr>
        <w:pStyle w:val="a4"/>
        <w:spacing w:line="276" w:lineRule="auto"/>
        <w:ind w:left="928" w:firstLine="0"/>
        <w:rPr>
          <w:sz w:val="24"/>
          <w:szCs w:val="24"/>
        </w:rPr>
      </w:pPr>
    </w:p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AD6CE1" w:rsidRDefault="00AD6CE1" w:rsidP="00AD6CE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346"/>
        <w:gridCol w:w="3791"/>
      </w:tblGrid>
      <w:tr w:rsidR="00E9015D" w:rsidRPr="00E9015D" w:rsidTr="00EA36E8">
        <w:trPr>
          <w:trHeight w:val="300"/>
        </w:trPr>
        <w:tc>
          <w:tcPr>
            <w:tcW w:w="3130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70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697EBF" w:rsidRPr="00E9015D" w:rsidTr="00EA36E8">
        <w:trPr>
          <w:trHeight w:val="300"/>
        </w:trPr>
        <w:tc>
          <w:tcPr>
            <w:tcW w:w="3130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Тип насоса</w:t>
            </w:r>
          </w:p>
        </w:tc>
        <w:tc>
          <w:tcPr>
            <w:tcW w:w="1870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центробежный герметичный одноступенчатый</w:t>
            </w:r>
          </w:p>
        </w:tc>
      </w:tr>
      <w:tr w:rsidR="00697EBF" w:rsidRPr="00E9015D" w:rsidTr="00EA36E8">
        <w:trPr>
          <w:trHeight w:val="300"/>
        </w:trPr>
        <w:tc>
          <w:tcPr>
            <w:tcW w:w="3130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Подача, (м3/ч)</w:t>
            </w:r>
          </w:p>
        </w:tc>
        <w:tc>
          <w:tcPr>
            <w:tcW w:w="1870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140</w:t>
            </w:r>
          </w:p>
        </w:tc>
      </w:tr>
      <w:tr w:rsidR="00697EBF" w:rsidRPr="00E9015D" w:rsidTr="00EA36E8">
        <w:trPr>
          <w:trHeight w:val="872"/>
        </w:trPr>
        <w:tc>
          <w:tcPr>
            <w:tcW w:w="3130" w:type="pct"/>
            <w:shd w:val="clear" w:color="auto" w:fill="FFFFFF" w:themeFill="background1"/>
          </w:tcPr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Напор при номинальной подачи, м:</w:t>
            </w:r>
          </w:p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- на рабочей жидкости</w:t>
            </w:r>
          </w:p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- при испытаниях на воде</w:t>
            </w:r>
          </w:p>
        </w:tc>
        <w:tc>
          <w:tcPr>
            <w:tcW w:w="1870" w:type="pct"/>
            <w:shd w:val="clear" w:color="auto" w:fill="FFFFFF" w:themeFill="background1"/>
          </w:tcPr>
          <w:p w:rsidR="00697EBF" w:rsidRDefault="00697EBF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100</w:t>
            </w:r>
          </w:p>
          <w:p w:rsidR="00697EBF" w:rsidRPr="00697EBF" w:rsidRDefault="00697EBF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96</w:t>
            </w:r>
          </w:p>
        </w:tc>
      </w:tr>
      <w:tr w:rsidR="00697EBF" w:rsidRPr="00193BA6" w:rsidTr="00EA36E8">
        <w:trPr>
          <w:trHeight w:val="20"/>
        </w:trPr>
        <w:tc>
          <w:tcPr>
            <w:tcW w:w="3130" w:type="pct"/>
            <w:noWrap/>
          </w:tcPr>
          <w:p w:rsidR="00697EBF" w:rsidRPr="00697EBF" w:rsidRDefault="00C2144D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Рабочий интервал, м3/ч</w:t>
            </w:r>
          </w:p>
        </w:tc>
        <w:tc>
          <w:tcPr>
            <w:tcW w:w="1870" w:type="pct"/>
          </w:tcPr>
          <w:p w:rsidR="00697EBF" w:rsidRPr="00697EBF" w:rsidRDefault="00C2144D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120-180</w:t>
            </w:r>
          </w:p>
        </w:tc>
      </w:tr>
      <w:tr w:rsidR="002E6C46" w:rsidRPr="00193BA6" w:rsidTr="00EA36E8">
        <w:trPr>
          <w:trHeight w:val="20"/>
        </w:trPr>
        <w:tc>
          <w:tcPr>
            <w:tcW w:w="3130" w:type="pct"/>
            <w:noWrap/>
          </w:tcPr>
          <w:p w:rsidR="002E6C46" w:rsidRPr="00697EBF" w:rsidRDefault="00C2144D" w:rsidP="002E6C46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Допускаемый </w:t>
            </w:r>
            <w:proofErr w:type="spellStart"/>
            <w:r>
              <w:rPr>
                <w:sz w:val="24"/>
                <w:szCs w:val="24"/>
              </w:rPr>
              <w:t>кавитационный</w:t>
            </w:r>
            <w:proofErr w:type="spellEnd"/>
            <w:r>
              <w:rPr>
                <w:sz w:val="24"/>
                <w:szCs w:val="24"/>
              </w:rPr>
              <w:t xml:space="preserve"> запас, м, не более</w:t>
            </w:r>
          </w:p>
        </w:tc>
        <w:tc>
          <w:tcPr>
            <w:tcW w:w="1870" w:type="pct"/>
          </w:tcPr>
          <w:p w:rsidR="002E6C46" w:rsidRPr="00697EBF" w:rsidRDefault="00C2144D" w:rsidP="002E6C46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2E6C46" w:rsidTr="00EA36E8">
        <w:trPr>
          <w:trHeight w:val="20"/>
        </w:trPr>
        <w:tc>
          <w:tcPr>
            <w:tcW w:w="3130" w:type="pct"/>
            <w:noWrap/>
          </w:tcPr>
          <w:p w:rsidR="002E6C46" w:rsidRPr="00697EBF" w:rsidRDefault="00C2144D" w:rsidP="002E6C46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полезного действия электронасоса при номинальной подаче, %</w:t>
            </w:r>
          </w:p>
        </w:tc>
        <w:tc>
          <w:tcPr>
            <w:tcW w:w="1870" w:type="pct"/>
          </w:tcPr>
          <w:p w:rsidR="002E6C46" w:rsidRPr="00697EBF" w:rsidRDefault="00C2144D" w:rsidP="002E6C46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C2144D" w:rsidTr="00EA36E8">
        <w:trPr>
          <w:trHeight w:val="20"/>
        </w:trPr>
        <w:tc>
          <w:tcPr>
            <w:tcW w:w="3130" w:type="pct"/>
            <w:noWrap/>
          </w:tcPr>
          <w:p w:rsidR="00C2144D" w:rsidRPr="00697EBF" w:rsidRDefault="00C2144D" w:rsidP="002E6C46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в контуре электронасоса, кгс/см2, не более</w:t>
            </w:r>
          </w:p>
        </w:tc>
        <w:tc>
          <w:tcPr>
            <w:tcW w:w="1870" w:type="pct"/>
          </w:tcPr>
          <w:p w:rsidR="00C2144D" w:rsidRPr="00697EBF" w:rsidRDefault="00C2144D" w:rsidP="002E6C46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C2144D" w:rsidTr="00EA36E8">
        <w:trPr>
          <w:trHeight w:val="20"/>
        </w:trPr>
        <w:tc>
          <w:tcPr>
            <w:tcW w:w="3130" w:type="pct"/>
            <w:noWrap/>
          </w:tcPr>
          <w:p w:rsidR="00C2144D" w:rsidRPr="00697EBF" w:rsidRDefault="00C2144D" w:rsidP="002E6C46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электронасоса, кг, не более</w:t>
            </w:r>
          </w:p>
        </w:tc>
        <w:tc>
          <w:tcPr>
            <w:tcW w:w="1870" w:type="pct"/>
          </w:tcPr>
          <w:p w:rsidR="00C2144D" w:rsidRPr="00697EBF" w:rsidRDefault="00C2144D" w:rsidP="002E6C46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C2144D" w:rsidTr="00EA36E8">
        <w:trPr>
          <w:trHeight w:val="20"/>
        </w:trPr>
        <w:tc>
          <w:tcPr>
            <w:tcW w:w="3130" w:type="pct"/>
            <w:noWrap/>
          </w:tcPr>
          <w:p w:rsidR="00C2144D" w:rsidRPr="00C2144D" w:rsidRDefault="00C2144D" w:rsidP="002E6C46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Корректированный уровень вибрации, мм</w:t>
            </w:r>
            <w:r w:rsidRPr="00C2144D">
              <w:rPr>
                <w:sz w:val="20"/>
                <w:szCs w:val="24"/>
              </w:rPr>
              <w:t>х</w:t>
            </w:r>
            <w:r>
              <w:rPr>
                <w:sz w:val="24"/>
                <w:szCs w:val="24"/>
              </w:rPr>
              <w:t>с</w:t>
            </w:r>
            <w:r w:rsidRPr="00C2144D">
              <w:rPr>
                <w:sz w:val="24"/>
                <w:szCs w:val="24"/>
                <w:vertAlign w:val="superscript"/>
              </w:rPr>
              <w:t>-1</w:t>
            </w:r>
          </w:p>
        </w:tc>
        <w:tc>
          <w:tcPr>
            <w:tcW w:w="1870" w:type="pct"/>
          </w:tcPr>
          <w:p w:rsidR="00C2144D" w:rsidRPr="00697EBF" w:rsidRDefault="00C2144D" w:rsidP="002E6C46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C2144D" w:rsidTr="00EA36E8">
        <w:trPr>
          <w:trHeight w:val="20"/>
        </w:trPr>
        <w:tc>
          <w:tcPr>
            <w:tcW w:w="3130" w:type="pct"/>
            <w:noWrap/>
          </w:tcPr>
          <w:p w:rsidR="00C2144D" w:rsidRPr="00697EBF" w:rsidRDefault="00C2144D" w:rsidP="00C2144D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Плотность, кг/ м3</w:t>
            </w:r>
          </w:p>
        </w:tc>
        <w:tc>
          <w:tcPr>
            <w:tcW w:w="1870" w:type="pct"/>
          </w:tcPr>
          <w:p w:rsidR="00C2144D" w:rsidRPr="00697EBF" w:rsidRDefault="00C2144D" w:rsidP="00C2144D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486 - 494</w:t>
            </w:r>
          </w:p>
        </w:tc>
      </w:tr>
      <w:tr w:rsidR="00C2144D" w:rsidTr="00EA36E8">
        <w:trPr>
          <w:trHeight w:val="20"/>
        </w:trPr>
        <w:tc>
          <w:tcPr>
            <w:tcW w:w="3130" w:type="pct"/>
            <w:noWrap/>
          </w:tcPr>
          <w:p w:rsidR="00C2144D" w:rsidRPr="00697EBF" w:rsidRDefault="00C2144D" w:rsidP="00C2144D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Рабочая температура перекачиваемой жидкости, °С</w:t>
            </w:r>
          </w:p>
        </w:tc>
        <w:tc>
          <w:tcPr>
            <w:tcW w:w="1870" w:type="pct"/>
          </w:tcPr>
          <w:p w:rsidR="00C2144D" w:rsidRPr="00697EBF" w:rsidRDefault="00C2144D" w:rsidP="00C2144D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160</w:t>
            </w:r>
          </w:p>
        </w:tc>
      </w:tr>
      <w:tr w:rsidR="002E6C46" w:rsidTr="00EA36E8">
        <w:trPr>
          <w:trHeight w:val="20"/>
        </w:trPr>
        <w:tc>
          <w:tcPr>
            <w:tcW w:w="3130" w:type="pct"/>
            <w:noWrap/>
          </w:tcPr>
          <w:p w:rsidR="002E6C46" w:rsidRPr="00697EBF" w:rsidRDefault="002E6C46" w:rsidP="002E6C46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Перекачиваемая жидкость</w:t>
            </w:r>
          </w:p>
        </w:tc>
        <w:tc>
          <w:tcPr>
            <w:tcW w:w="1870" w:type="pct"/>
          </w:tcPr>
          <w:p w:rsidR="002E6C46" w:rsidRPr="00697EBF" w:rsidRDefault="002E6C46" w:rsidP="002E6C46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Углеводородный конденсат</w:t>
            </w:r>
            <w:r>
              <w:rPr>
                <w:sz w:val="24"/>
                <w:szCs w:val="24"/>
              </w:rPr>
              <w:t>*</w:t>
            </w:r>
          </w:p>
        </w:tc>
      </w:tr>
      <w:tr w:rsidR="002E6C46" w:rsidTr="00EA36E8">
        <w:trPr>
          <w:trHeight w:val="20"/>
        </w:trPr>
        <w:tc>
          <w:tcPr>
            <w:tcW w:w="3130" w:type="pct"/>
            <w:noWrap/>
          </w:tcPr>
          <w:p w:rsidR="002E6C46" w:rsidRPr="00697EBF" w:rsidRDefault="002E6C46" w:rsidP="002E6C46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Род тока</w:t>
            </w:r>
          </w:p>
        </w:tc>
        <w:tc>
          <w:tcPr>
            <w:tcW w:w="1870" w:type="pct"/>
          </w:tcPr>
          <w:p w:rsidR="002E6C46" w:rsidRPr="00697EBF" w:rsidRDefault="002E6C46" w:rsidP="002E6C46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Переменный трехфазный</w:t>
            </w:r>
          </w:p>
        </w:tc>
      </w:tr>
      <w:tr w:rsidR="002E6C46" w:rsidTr="00EA36E8">
        <w:trPr>
          <w:trHeight w:val="20"/>
        </w:trPr>
        <w:tc>
          <w:tcPr>
            <w:tcW w:w="3130" w:type="pct"/>
            <w:noWrap/>
          </w:tcPr>
          <w:p w:rsidR="002E6C46" w:rsidRPr="00697EBF" w:rsidRDefault="002E6C46" w:rsidP="002E6C46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870" w:type="pct"/>
          </w:tcPr>
          <w:p w:rsidR="002E6C46" w:rsidRPr="00697EBF" w:rsidRDefault="002E6C46" w:rsidP="002E6C46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У2**</w:t>
            </w:r>
          </w:p>
        </w:tc>
      </w:tr>
      <w:tr w:rsidR="002E6C4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2E6C46" w:rsidRPr="00697EBF" w:rsidRDefault="002E6C46" w:rsidP="002E6C46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Напряжение, В</w:t>
            </w:r>
          </w:p>
        </w:tc>
        <w:tc>
          <w:tcPr>
            <w:tcW w:w="1870" w:type="pct"/>
            <w:vAlign w:val="center"/>
          </w:tcPr>
          <w:p w:rsidR="002E6C46" w:rsidRPr="00697EBF" w:rsidRDefault="002E6C46" w:rsidP="002E6C4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380</w:t>
            </w:r>
          </w:p>
        </w:tc>
      </w:tr>
      <w:tr w:rsidR="00EA36E8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EA36E8" w:rsidRPr="00697EBF" w:rsidRDefault="00EA36E8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Частота тока, Гц</w:t>
            </w:r>
          </w:p>
        </w:tc>
        <w:tc>
          <w:tcPr>
            <w:tcW w:w="1870" w:type="pct"/>
            <w:vAlign w:val="center"/>
          </w:tcPr>
          <w:p w:rsidR="00EA36E8" w:rsidRPr="00697EBF" w:rsidRDefault="00EA36E8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EA36E8" w:rsidTr="00EA36E8">
        <w:trPr>
          <w:trHeight w:val="20"/>
        </w:trPr>
        <w:tc>
          <w:tcPr>
            <w:tcW w:w="3130" w:type="pct"/>
            <w:noWrap/>
          </w:tcPr>
          <w:p w:rsidR="00EA36E8" w:rsidRPr="00697EBF" w:rsidRDefault="00EA36E8" w:rsidP="00EA36E8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Частота вращения (синхронная), об/мин</w:t>
            </w:r>
          </w:p>
        </w:tc>
        <w:tc>
          <w:tcPr>
            <w:tcW w:w="1870" w:type="pct"/>
          </w:tcPr>
          <w:p w:rsidR="00EA36E8" w:rsidRPr="00697EBF" w:rsidRDefault="00EA36E8" w:rsidP="00EA36E8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697EBF">
              <w:rPr>
                <w:sz w:val="24"/>
                <w:szCs w:val="24"/>
              </w:rPr>
              <w:t>3000</w:t>
            </w:r>
          </w:p>
        </w:tc>
      </w:tr>
      <w:tr w:rsidR="00EA36E8" w:rsidRPr="00193BA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EA36E8" w:rsidRPr="00697EBF" w:rsidRDefault="00EA36E8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Номинальная мощность двигателя, кВт</w:t>
            </w:r>
          </w:p>
        </w:tc>
        <w:tc>
          <w:tcPr>
            <w:tcW w:w="1870" w:type="pct"/>
            <w:vAlign w:val="center"/>
          </w:tcPr>
          <w:p w:rsidR="00EA36E8" w:rsidRPr="00697EBF" w:rsidRDefault="00EA36E8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37</w:t>
            </w:r>
          </w:p>
        </w:tc>
      </w:tr>
      <w:tr w:rsidR="00EA36E8" w:rsidRPr="00193BA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EA36E8" w:rsidRPr="00EA36E8" w:rsidRDefault="00EA36E8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Коэффициент мощности (</w:t>
            </w:r>
            <w:r>
              <w:rPr>
                <w:rFonts w:cs="Times New Roman"/>
                <w:sz w:val="24"/>
                <w:szCs w:val="24"/>
                <w:lang w:val="en-US"/>
              </w:rPr>
              <w:t>cos</w:t>
            </w:r>
            <w:r w:rsidRPr="00EA36E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φ) при номинальной мощности двигателя</w:t>
            </w:r>
          </w:p>
        </w:tc>
        <w:tc>
          <w:tcPr>
            <w:tcW w:w="1870" w:type="pct"/>
            <w:vAlign w:val="center"/>
          </w:tcPr>
          <w:p w:rsidR="00EA36E8" w:rsidRPr="00697EBF" w:rsidRDefault="00C2144D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0,85</w:t>
            </w:r>
          </w:p>
        </w:tc>
      </w:tr>
      <w:tr w:rsidR="00C2144D" w:rsidRPr="00193BA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C2144D" w:rsidRDefault="00C2144D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Начальный пусковой ток, А</w:t>
            </w:r>
          </w:p>
        </w:tc>
        <w:tc>
          <w:tcPr>
            <w:tcW w:w="1870" w:type="pct"/>
            <w:vAlign w:val="center"/>
          </w:tcPr>
          <w:p w:rsidR="00C2144D" w:rsidRDefault="00C2144D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350</w:t>
            </w:r>
          </w:p>
        </w:tc>
      </w:tr>
      <w:tr w:rsidR="00C2144D" w:rsidRPr="00193BA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C2144D" w:rsidRDefault="00C2144D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Потребляемый ток при максимальной подаче рабочего интервала, А, не более:</w:t>
            </w:r>
          </w:p>
          <w:p w:rsidR="00C2144D" w:rsidRDefault="00C2144D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на рабочей жидкости</w:t>
            </w:r>
          </w:p>
          <w:p w:rsidR="00C2144D" w:rsidRDefault="00C2144D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- при испытаниях на воде</w:t>
            </w:r>
          </w:p>
        </w:tc>
        <w:tc>
          <w:tcPr>
            <w:tcW w:w="1870" w:type="pct"/>
            <w:vAlign w:val="center"/>
          </w:tcPr>
          <w:p w:rsidR="00C2144D" w:rsidRDefault="00C2144D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C2144D" w:rsidRDefault="00C2144D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C2144D" w:rsidRDefault="00C2144D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77</w:t>
            </w:r>
          </w:p>
          <w:p w:rsidR="00C2144D" w:rsidRDefault="00C2144D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160</w:t>
            </w:r>
          </w:p>
        </w:tc>
      </w:tr>
      <w:tr w:rsidR="00C2144D" w:rsidRPr="00193BA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C2144D" w:rsidRDefault="00C2144D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Класс </w:t>
            </w:r>
            <w:proofErr w:type="spellStart"/>
            <w:r>
              <w:rPr>
                <w:rFonts w:cs="Times New Roman"/>
                <w:sz w:val="24"/>
                <w:szCs w:val="24"/>
              </w:rPr>
              <w:t>нагревостойкости</w:t>
            </w:r>
            <w:proofErr w:type="spellEnd"/>
          </w:p>
        </w:tc>
        <w:tc>
          <w:tcPr>
            <w:tcW w:w="1870" w:type="pct"/>
            <w:vAlign w:val="center"/>
          </w:tcPr>
          <w:p w:rsidR="00C2144D" w:rsidRDefault="00C2144D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</w:p>
        </w:tc>
      </w:tr>
      <w:tr w:rsidR="00EA36E8" w:rsidRPr="00D619DA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EA36E8" w:rsidRPr="00697EBF" w:rsidRDefault="00EA36E8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 xml:space="preserve">Уровень и вид </w:t>
            </w:r>
            <w:proofErr w:type="spellStart"/>
            <w:r w:rsidRPr="00697EBF">
              <w:rPr>
                <w:rFonts w:cs="Times New Roman"/>
                <w:sz w:val="24"/>
                <w:szCs w:val="24"/>
              </w:rPr>
              <w:t>взрывзащиты</w:t>
            </w:r>
            <w:proofErr w:type="spellEnd"/>
            <w:r w:rsidRPr="00697EBF">
              <w:rPr>
                <w:rFonts w:cs="Times New Roman"/>
                <w:sz w:val="24"/>
                <w:szCs w:val="24"/>
              </w:rPr>
              <w:t xml:space="preserve"> электродвигателя</w:t>
            </w:r>
          </w:p>
        </w:tc>
        <w:tc>
          <w:tcPr>
            <w:tcW w:w="1870" w:type="pct"/>
            <w:vAlign w:val="center"/>
          </w:tcPr>
          <w:p w:rsidR="00EA36E8" w:rsidRPr="00697EBF" w:rsidRDefault="00EA36E8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97EBF">
              <w:rPr>
                <w:rFonts w:cs="Times New Roman"/>
                <w:sz w:val="24"/>
                <w:szCs w:val="24"/>
              </w:rPr>
              <w:t>1</w:t>
            </w:r>
            <w:r w:rsidRPr="00697EBF">
              <w:rPr>
                <w:rFonts w:cs="Times New Roman"/>
                <w:sz w:val="24"/>
                <w:szCs w:val="24"/>
                <w:lang w:val="en-US"/>
              </w:rPr>
              <w:t>ExdIIBT4  X*</w:t>
            </w:r>
          </w:p>
        </w:tc>
      </w:tr>
      <w:tr w:rsidR="00EA36E8" w:rsidRPr="00193BA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EA36E8" w:rsidRPr="00697EBF" w:rsidRDefault="00EA36E8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Срок службы, лет</w:t>
            </w:r>
          </w:p>
        </w:tc>
        <w:tc>
          <w:tcPr>
            <w:tcW w:w="1870" w:type="pct"/>
            <w:vAlign w:val="center"/>
          </w:tcPr>
          <w:p w:rsidR="00EA36E8" w:rsidRPr="00697EBF" w:rsidRDefault="00EA36E8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97EBF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36056C" w:rsidRPr="00193BA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36056C" w:rsidRPr="00697EBF" w:rsidRDefault="0036056C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Габаритный чертеж электронасоса</w:t>
            </w:r>
          </w:p>
        </w:tc>
        <w:tc>
          <w:tcPr>
            <w:tcW w:w="1870" w:type="pct"/>
            <w:vAlign w:val="center"/>
          </w:tcPr>
          <w:p w:rsidR="0036056C" w:rsidRPr="00697EBF" w:rsidRDefault="0036056C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r>
              <w:rPr>
                <w:rFonts w:cs="Times New Roman"/>
                <w:sz w:val="24"/>
                <w:szCs w:val="24"/>
              </w:rPr>
              <w:t>Приложение А к ТЗ</w:t>
            </w:r>
            <w:bookmarkEnd w:id="0"/>
          </w:p>
        </w:tc>
      </w:tr>
      <w:tr w:rsidR="0036056C" w:rsidRPr="00193BA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36056C" w:rsidRDefault="0036056C" w:rsidP="00EA36E8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Характеристики электронасоса на воде</w:t>
            </w:r>
          </w:p>
        </w:tc>
        <w:tc>
          <w:tcPr>
            <w:tcW w:w="1870" w:type="pct"/>
            <w:vAlign w:val="center"/>
          </w:tcPr>
          <w:p w:rsidR="0036056C" w:rsidRDefault="0036056C" w:rsidP="00EA36E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Б к ТЗ</w:t>
            </w:r>
          </w:p>
        </w:tc>
      </w:tr>
      <w:tr w:rsidR="0036056C" w:rsidRPr="00193BA6" w:rsidTr="00EA36E8">
        <w:trPr>
          <w:trHeight w:val="20"/>
        </w:trPr>
        <w:tc>
          <w:tcPr>
            <w:tcW w:w="3130" w:type="pct"/>
            <w:noWrap/>
            <w:vAlign w:val="center"/>
          </w:tcPr>
          <w:p w:rsidR="0036056C" w:rsidRDefault="0036056C" w:rsidP="0036056C">
            <w:pPr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Расчетные характеристики электронасоса на рабочей жидкости</w:t>
            </w:r>
          </w:p>
        </w:tc>
        <w:tc>
          <w:tcPr>
            <w:tcW w:w="1870" w:type="pct"/>
            <w:vAlign w:val="center"/>
          </w:tcPr>
          <w:p w:rsidR="0036056C" w:rsidRDefault="0036056C" w:rsidP="0036056C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№1 к ТЗ</w:t>
            </w:r>
          </w:p>
        </w:tc>
      </w:tr>
    </w:tbl>
    <w:p w:rsidR="00D47369" w:rsidRDefault="002E6C46" w:rsidP="002E6C46">
      <w:pPr>
        <w:pStyle w:val="a4"/>
        <w:tabs>
          <w:tab w:val="left" w:pos="284"/>
        </w:tabs>
        <w:spacing w:before="240" w:line="276" w:lineRule="auto"/>
        <w:ind w:left="0" w:firstLine="0"/>
        <w:contextualSpacing w:val="0"/>
        <w:rPr>
          <w:sz w:val="20"/>
          <w:szCs w:val="24"/>
        </w:rPr>
      </w:pPr>
      <w:r w:rsidRPr="002E6C46">
        <w:rPr>
          <w:sz w:val="20"/>
          <w:szCs w:val="24"/>
        </w:rPr>
        <w:t>*</w:t>
      </w:r>
      <w:r>
        <w:rPr>
          <w:sz w:val="20"/>
          <w:szCs w:val="24"/>
        </w:rPr>
        <w:tab/>
      </w:r>
      <w:r w:rsidRPr="002E6C46">
        <w:rPr>
          <w:sz w:val="20"/>
          <w:szCs w:val="24"/>
        </w:rPr>
        <w:t>в перекачиваемой жидкости допускается наличие твердых неабразивных включений размером до 0,2 мм, массовая доля которых не превышает 0,2%</w:t>
      </w:r>
      <w:r>
        <w:rPr>
          <w:sz w:val="20"/>
          <w:szCs w:val="24"/>
        </w:rPr>
        <w:t>;</w:t>
      </w:r>
    </w:p>
    <w:p w:rsidR="002E6C46" w:rsidRDefault="002E6C46" w:rsidP="002E6C46">
      <w:pPr>
        <w:pStyle w:val="a4"/>
        <w:tabs>
          <w:tab w:val="left" w:pos="284"/>
        </w:tabs>
        <w:spacing w:after="240" w:line="276" w:lineRule="auto"/>
        <w:ind w:left="0" w:firstLine="0"/>
        <w:contextualSpacing w:val="0"/>
        <w:rPr>
          <w:sz w:val="20"/>
          <w:szCs w:val="24"/>
        </w:rPr>
      </w:pPr>
      <w:r>
        <w:rPr>
          <w:sz w:val="20"/>
          <w:szCs w:val="24"/>
        </w:rPr>
        <w:t>** предназначен для работы как в закрытых помещениях, так и под навесом при температуре окружающей среды от минус 40</w:t>
      </w:r>
      <w:r>
        <w:rPr>
          <w:rFonts w:cs="Times New Roman"/>
          <w:sz w:val="20"/>
          <w:szCs w:val="24"/>
        </w:rPr>
        <w:t>℃</w:t>
      </w:r>
      <w:r>
        <w:rPr>
          <w:sz w:val="20"/>
          <w:szCs w:val="24"/>
        </w:rPr>
        <w:t xml:space="preserve"> до 40</w:t>
      </w:r>
      <w:r>
        <w:rPr>
          <w:rFonts w:cs="Times New Roman"/>
          <w:sz w:val="20"/>
          <w:szCs w:val="24"/>
        </w:rPr>
        <w:t>℃</w:t>
      </w:r>
      <w:r>
        <w:rPr>
          <w:sz w:val="20"/>
          <w:szCs w:val="24"/>
        </w:rPr>
        <w:t>.</w:t>
      </w:r>
    </w:p>
    <w:p w:rsidR="0036056C" w:rsidRDefault="0036056C" w:rsidP="002E6C46">
      <w:pPr>
        <w:pStyle w:val="a4"/>
        <w:tabs>
          <w:tab w:val="left" w:pos="284"/>
        </w:tabs>
        <w:spacing w:after="240" w:line="276" w:lineRule="auto"/>
        <w:ind w:left="0" w:firstLine="0"/>
        <w:contextualSpacing w:val="0"/>
        <w:rPr>
          <w:sz w:val="20"/>
          <w:szCs w:val="24"/>
        </w:rPr>
      </w:pPr>
    </w:p>
    <w:p w:rsidR="0036056C" w:rsidRDefault="0036056C" w:rsidP="002E6C46">
      <w:pPr>
        <w:pStyle w:val="a4"/>
        <w:tabs>
          <w:tab w:val="left" w:pos="284"/>
        </w:tabs>
        <w:spacing w:after="240" w:line="276" w:lineRule="auto"/>
        <w:ind w:left="0" w:firstLine="0"/>
        <w:contextualSpacing w:val="0"/>
        <w:rPr>
          <w:sz w:val="20"/>
          <w:szCs w:val="24"/>
        </w:rPr>
      </w:pPr>
    </w:p>
    <w:p w:rsidR="0036056C" w:rsidRPr="002E6C46" w:rsidRDefault="0036056C" w:rsidP="002E6C46">
      <w:pPr>
        <w:pStyle w:val="a4"/>
        <w:tabs>
          <w:tab w:val="left" w:pos="284"/>
        </w:tabs>
        <w:spacing w:after="240" w:line="276" w:lineRule="auto"/>
        <w:ind w:left="0" w:firstLine="0"/>
        <w:contextualSpacing w:val="0"/>
        <w:rPr>
          <w:sz w:val="20"/>
          <w:szCs w:val="24"/>
        </w:rPr>
      </w:pPr>
    </w:p>
    <w:p w:rsidR="00E9015D" w:rsidRPr="00E9015D" w:rsidRDefault="00E9015D" w:rsidP="002E6C46">
      <w:pPr>
        <w:pStyle w:val="a4"/>
        <w:spacing w:before="240" w:line="276" w:lineRule="auto"/>
        <w:ind w:left="1069" w:firstLine="0"/>
        <w:contextualSpacing w:val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A373E5" w:rsidRPr="00A373E5" w:rsidRDefault="00E9015D" w:rsidP="003B1A9B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1A9B">
        <w:rPr>
          <w:sz w:val="24"/>
          <w:szCs w:val="24"/>
        </w:rPr>
        <w:t xml:space="preserve">Комплект запасных частей – 1 </w:t>
      </w:r>
      <w:proofErr w:type="spellStart"/>
      <w:r w:rsidR="003B1A9B">
        <w:rPr>
          <w:sz w:val="24"/>
          <w:szCs w:val="24"/>
        </w:rPr>
        <w:t>компл</w:t>
      </w:r>
      <w:proofErr w:type="spellEnd"/>
      <w:r w:rsidR="003B1A9B">
        <w:rPr>
          <w:sz w:val="24"/>
          <w:szCs w:val="24"/>
        </w:rPr>
        <w:t>.</w:t>
      </w:r>
      <w:r w:rsidR="00C65285">
        <w:rPr>
          <w:sz w:val="24"/>
          <w:szCs w:val="24"/>
        </w:rPr>
        <w:t xml:space="preserve"> (</w:t>
      </w:r>
      <w:r w:rsidR="00C65285" w:rsidRPr="00C65285">
        <w:rPr>
          <w:sz w:val="24"/>
          <w:szCs w:val="24"/>
        </w:rPr>
        <w:t xml:space="preserve">завод сам на основании гарантии определяет </w:t>
      </w:r>
      <w:proofErr w:type="spellStart"/>
      <w:r w:rsidR="00C65285" w:rsidRPr="00C65285">
        <w:rPr>
          <w:sz w:val="24"/>
          <w:szCs w:val="24"/>
        </w:rPr>
        <w:t>расходники</w:t>
      </w:r>
      <w:proofErr w:type="spellEnd"/>
      <w:r w:rsidR="00C65285" w:rsidRPr="00C65285">
        <w:rPr>
          <w:sz w:val="24"/>
          <w:szCs w:val="24"/>
        </w:rPr>
        <w:t xml:space="preserve"> на 2 года бесперебойной эксплуатации</w:t>
      </w:r>
      <w:r w:rsidR="00C65285">
        <w:rPr>
          <w:sz w:val="24"/>
          <w:szCs w:val="24"/>
        </w:rPr>
        <w:t>).</w:t>
      </w:r>
    </w:p>
    <w:p w:rsidR="00E9015D" w:rsidRDefault="00E9015D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1361BD" w:rsidRDefault="001361BD" w:rsidP="00A476CE">
      <w:pPr>
        <w:spacing w:line="276" w:lineRule="auto"/>
        <w:ind w:left="1134" w:firstLine="0"/>
        <w:rPr>
          <w:sz w:val="24"/>
          <w:szCs w:val="24"/>
        </w:rPr>
      </w:pPr>
    </w:p>
    <w:p w:rsidR="00780B52" w:rsidRPr="00780B52" w:rsidRDefault="00780B52" w:rsidP="00780B52">
      <w:pPr>
        <w:pStyle w:val="a4"/>
        <w:numPr>
          <w:ilvl w:val="0"/>
          <w:numId w:val="1"/>
        </w:numPr>
        <w:spacing w:line="276" w:lineRule="auto"/>
        <w:rPr>
          <w:rFonts w:eastAsia="Calibri" w:cs="Times New Roman"/>
          <w:sz w:val="24"/>
          <w:szCs w:val="24"/>
        </w:rPr>
      </w:pPr>
      <w:r w:rsidRPr="00780B52">
        <w:rPr>
          <w:rFonts w:eastAsia="Calibri" w:cs="Times New Roman"/>
          <w:b/>
          <w:sz w:val="24"/>
          <w:szCs w:val="24"/>
        </w:rPr>
        <w:t xml:space="preserve">Срок поставки: </w:t>
      </w:r>
      <w:r w:rsidRPr="00780B52">
        <w:rPr>
          <w:rFonts w:eastAsia="Calibri" w:cs="Times New Roman"/>
          <w:sz w:val="24"/>
          <w:szCs w:val="24"/>
        </w:rPr>
        <w:t>90 календарных дней с момента заключения договора</w:t>
      </w:r>
      <w:r>
        <w:rPr>
          <w:rFonts w:eastAsia="Calibri" w:cs="Times New Roman"/>
          <w:sz w:val="24"/>
          <w:szCs w:val="24"/>
        </w:rPr>
        <w:t>.</w:t>
      </w: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A476CE" w:rsidRPr="00A476CE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B42324" w:rsidRDefault="00A57A72" w:rsidP="00AD6CE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ЦД</w:t>
            </w:r>
          </w:p>
        </w:tc>
        <w:tc>
          <w:tcPr>
            <w:tcW w:w="4642" w:type="dxa"/>
          </w:tcPr>
          <w:p w:rsidR="00657FD0" w:rsidRPr="00B42324" w:rsidRDefault="00A57A72" w:rsidP="00AD6CE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Шеин С.В.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7357A"/>
    <w:rsid w:val="00083060"/>
    <w:rsid w:val="000C59D8"/>
    <w:rsid w:val="00101A3E"/>
    <w:rsid w:val="001361BD"/>
    <w:rsid w:val="00176DF8"/>
    <w:rsid w:val="00206490"/>
    <w:rsid w:val="00232C63"/>
    <w:rsid w:val="002478C5"/>
    <w:rsid w:val="00291BDC"/>
    <w:rsid w:val="002C6F7F"/>
    <w:rsid w:val="002E6C46"/>
    <w:rsid w:val="002F6F91"/>
    <w:rsid w:val="0036056C"/>
    <w:rsid w:val="00390270"/>
    <w:rsid w:val="003914E5"/>
    <w:rsid w:val="003A4702"/>
    <w:rsid w:val="003B0C85"/>
    <w:rsid w:val="003B1A9B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65534F"/>
    <w:rsid w:val="00657FD0"/>
    <w:rsid w:val="00693950"/>
    <w:rsid w:val="00697EBF"/>
    <w:rsid w:val="006D48F8"/>
    <w:rsid w:val="0073277D"/>
    <w:rsid w:val="00780B52"/>
    <w:rsid w:val="00792227"/>
    <w:rsid w:val="007A163E"/>
    <w:rsid w:val="007B08C1"/>
    <w:rsid w:val="007D410A"/>
    <w:rsid w:val="007E0B19"/>
    <w:rsid w:val="0080585D"/>
    <w:rsid w:val="0082121D"/>
    <w:rsid w:val="008338EE"/>
    <w:rsid w:val="00896C0F"/>
    <w:rsid w:val="008D4465"/>
    <w:rsid w:val="008E0BF3"/>
    <w:rsid w:val="008E6E58"/>
    <w:rsid w:val="0092594C"/>
    <w:rsid w:val="009514B0"/>
    <w:rsid w:val="00957ED3"/>
    <w:rsid w:val="00984380"/>
    <w:rsid w:val="0099530F"/>
    <w:rsid w:val="009A0E9C"/>
    <w:rsid w:val="009E6E91"/>
    <w:rsid w:val="00A373E5"/>
    <w:rsid w:val="00A44BF0"/>
    <w:rsid w:val="00A476CE"/>
    <w:rsid w:val="00A543F3"/>
    <w:rsid w:val="00A57A72"/>
    <w:rsid w:val="00A87210"/>
    <w:rsid w:val="00AA1316"/>
    <w:rsid w:val="00AD6CE1"/>
    <w:rsid w:val="00B21E2B"/>
    <w:rsid w:val="00B33925"/>
    <w:rsid w:val="00B42324"/>
    <w:rsid w:val="00B43140"/>
    <w:rsid w:val="00BA05F5"/>
    <w:rsid w:val="00BC45FF"/>
    <w:rsid w:val="00C2144D"/>
    <w:rsid w:val="00C542DC"/>
    <w:rsid w:val="00C63DB5"/>
    <w:rsid w:val="00C65285"/>
    <w:rsid w:val="00C80BA8"/>
    <w:rsid w:val="00C858DE"/>
    <w:rsid w:val="00D0133A"/>
    <w:rsid w:val="00D06825"/>
    <w:rsid w:val="00D07D8D"/>
    <w:rsid w:val="00D40D54"/>
    <w:rsid w:val="00D47369"/>
    <w:rsid w:val="00D50D69"/>
    <w:rsid w:val="00D83851"/>
    <w:rsid w:val="00DC4E19"/>
    <w:rsid w:val="00E5756C"/>
    <w:rsid w:val="00E9015D"/>
    <w:rsid w:val="00E96CA4"/>
    <w:rsid w:val="00EA36E8"/>
    <w:rsid w:val="00EC7E04"/>
    <w:rsid w:val="00F02929"/>
    <w:rsid w:val="00F16041"/>
    <w:rsid w:val="00F21D0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0672E8-B0B4-43C8-91F5-47674AEB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Петров Роман Васильевич</cp:lastModifiedBy>
  <cp:revision>6</cp:revision>
  <cp:lastPrinted>2015-03-26T06:38:00Z</cp:lastPrinted>
  <dcterms:created xsi:type="dcterms:W3CDTF">2019-10-03T02:58:00Z</dcterms:created>
  <dcterms:modified xsi:type="dcterms:W3CDTF">2020-06-09T07:38:00Z</dcterms:modified>
</cp:coreProperties>
</file>